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414" w:rsidRPr="00D32708" w:rsidRDefault="00861414">
      <w:pPr>
        <w:pStyle w:val="Heading1"/>
        <w:spacing w:before="93"/>
        <w:ind w:left="2373" w:right="2456"/>
        <w:rPr>
          <w:sz w:val="22"/>
          <w:szCs w:val="22"/>
          <w:lang w:val="pl-PL"/>
        </w:rPr>
      </w:pPr>
      <w:r w:rsidRPr="00D32708">
        <w:rPr>
          <w:sz w:val="22"/>
          <w:szCs w:val="22"/>
          <w:lang/>
        </w:rPr>
        <w:t>FORMULARZ ZGŁASZANIA UWAG I PROPOZYCJI DO PROJEKTU UCHWAŁY</w:t>
      </w:r>
    </w:p>
    <w:p w:rsidR="00861414" w:rsidRPr="00D32708" w:rsidRDefault="00861414">
      <w:pPr>
        <w:spacing w:before="1"/>
        <w:ind w:left="429" w:right="510"/>
        <w:jc w:val="center"/>
        <w:rPr>
          <w:b/>
          <w:lang w:val="pl-PL"/>
        </w:rPr>
      </w:pPr>
      <w:r w:rsidRPr="00D32708">
        <w:rPr>
          <w:b/>
          <w:lang/>
        </w:rPr>
        <w:t>W SPRAWIE WYZNACZENIA OBSZARU ZDEGRADOWANEGO I OBSZARU REWITALIZACJI GM</w:t>
      </w:r>
      <w:r>
        <w:rPr>
          <w:b/>
          <w:lang/>
        </w:rPr>
        <w:t>INY</w:t>
      </w:r>
      <w:r w:rsidRPr="00D32708">
        <w:rPr>
          <w:b/>
          <w:lang/>
        </w:rPr>
        <w:t xml:space="preserve"> </w:t>
      </w:r>
      <w:r>
        <w:rPr>
          <w:b/>
          <w:lang/>
        </w:rPr>
        <w:t>FIRLEJ</w:t>
      </w:r>
    </w:p>
    <w:p w:rsidR="00861414" w:rsidRPr="00D32708" w:rsidRDefault="00861414">
      <w:pPr>
        <w:ind w:left="429" w:right="511"/>
        <w:jc w:val="center"/>
        <w:rPr>
          <w:b/>
          <w:lang w:val="pl-PL"/>
        </w:rPr>
      </w:pPr>
      <w:r>
        <w:rPr>
          <w:b/>
          <w:lang/>
        </w:rPr>
        <w:t>ORAZ DIAGNOZY SŁUŻ</w:t>
      </w:r>
      <w:r w:rsidRPr="00D32708">
        <w:rPr>
          <w:b/>
          <w:lang/>
        </w:rPr>
        <w:t xml:space="preserve">ĄCEJ WYZNACZENIU OBSZARU ZDEGRADOWANEGO </w:t>
      </w:r>
      <w:r>
        <w:rPr>
          <w:b/>
          <w:lang/>
        </w:rPr>
        <w:br/>
      </w:r>
      <w:r w:rsidRPr="00D32708">
        <w:rPr>
          <w:b/>
          <w:lang/>
        </w:rPr>
        <w:t xml:space="preserve">I OBSZARU REWITALIZACJI </w:t>
      </w:r>
    </w:p>
    <w:p w:rsidR="00861414" w:rsidRPr="00D32708" w:rsidRDefault="00861414">
      <w:pPr>
        <w:pStyle w:val="BodyText"/>
        <w:spacing w:before="11"/>
        <w:rPr>
          <w:b/>
          <w:sz w:val="22"/>
          <w:szCs w:val="22"/>
          <w:lang w:val="pl-PL"/>
        </w:rPr>
      </w:pPr>
    </w:p>
    <w:p w:rsidR="00861414" w:rsidRPr="00D32708" w:rsidRDefault="00861414">
      <w:pPr>
        <w:ind w:left="216"/>
        <w:rPr>
          <w:b/>
          <w:lang w:val="pl-PL"/>
        </w:rPr>
      </w:pPr>
      <w:r w:rsidRPr="00D32708">
        <w:rPr>
          <w:b/>
          <w:lang/>
        </w:rPr>
        <w:t>Informacja o zgłaszającym:</w:t>
      </w:r>
    </w:p>
    <w:p w:rsidR="00861414" w:rsidRPr="00D32708" w:rsidRDefault="00861414">
      <w:pPr>
        <w:pStyle w:val="Heading2"/>
        <w:spacing w:before="115"/>
        <w:rPr>
          <w:sz w:val="22"/>
          <w:szCs w:val="22"/>
          <w:lang w:val="pl-PL"/>
        </w:rPr>
      </w:pPr>
      <w:r w:rsidRPr="00D32708">
        <w:rPr>
          <w:sz w:val="22"/>
          <w:szCs w:val="22"/>
          <w:lang/>
        </w:rPr>
        <w:t>Imię i nazwisko/Nazwa podmiotu: ……………………………………………………………………</w:t>
      </w:r>
    </w:p>
    <w:p w:rsidR="00861414" w:rsidRPr="00D32708" w:rsidRDefault="00861414">
      <w:pPr>
        <w:spacing w:before="116"/>
        <w:ind w:left="216"/>
        <w:rPr>
          <w:lang w:val="pl-PL"/>
        </w:rPr>
      </w:pPr>
      <w:r w:rsidRPr="00D32708">
        <w:rPr>
          <w:lang/>
        </w:rPr>
        <w:t>Adres (opcjonalnie): …………………………………………………………………….....................</w:t>
      </w:r>
    </w:p>
    <w:p w:rsidR="00861414" w:rsidRPr="00D32708" w:rsidRDefault="00861414">
      <w:pPr>
        <w:spacing w:before="113"/>
        <w:ind w:left="216"/>
        <w:rPr>
          <w:lang w:val="pl-PL"/>
        </w:rPr>
      </w:pPr>
      <w:r w:rsidRPr="00D32708">
        <w:rPr>
          <w:lang/>
        </w:rPr>
        <w:t>Adres e-mail lub telefon kontaktowy (opcjonalnie)……………………………………………….....</w:t>
      </w:r>
    </w:p>
    <w:p w:rsidR="00861414" w:rsidRPr="00D32708" w:rsidRDefault="00861414">
      <w:pPr>
        <w:pStyle w:val="BodyText"/>
        <w:spacing w:before="1"/>
        <w:rPr>
          <w:sz w:val="22"/>
          <w:szCs w:val="22"/>
          <w:lang w:val="pl-PL"/>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41"/>
        <w:gridCol w:w="2595"/>
        <w:gridCol w:w="3020"/>
        <w:gridCol w:w="3121"/>
      </w:tblGrid>
      <w:tr w:rsidR="00861414" w:rsidRPr="00D32708" w:rsidTr="006640DF">
        <w:trPr>
          <w:trHeight w:val="1355"/>
        </w:trPr>
        <w:tc>
          <w:tcPr>
            <w:tcW w:w="641" w:type="dxa"/>
            <w:shd w:val="clear" w:color="auto" w:fill="F2F2F2"/>
          </w:tcPr>
          <w:p w:rsidR="00861414" w:rsidRPr="006640DF" w:rsidRDefault="00861414" w:rsidP="006640DF">
            <w:pPr>
              <w:pStyle w:val="TableParagraph"/>
              <w:jc w:val="center"/>
              <w:rPr>
                <w:sz w:val="18"/>
                <w:szCs w:val="18"/>
                <w:lang w:val="pl-PL"/>
              </w:rPr>
            </w:pPr>
          </w:p>
          <w:p w:rsidR="00861414" w:rsidRPr="006640DF" w:rsidRDefault="00861414" w:rsidP="006640DF">
            <w:pPr>
              <w:pStyle w:val="TableParagraph"/>
              <w:jc w:val="center"/>
              <w:rPr>
                <w:sz w:val="18"/>
                <w:szCs w:val="18"/>
                <w:lang w:val="pl-PL"/>
              </w:rPr>
            </w:pPr>
          </w:p>
          <w:p w:rsidR="00861414" w:rsidRPr="006640DF" w:rsidRDefault="00861414" w:rsidP="006640DF">
            <w:pPr>
              <w:pStyle w:val="TableParagraph"/>
              <w:spacing w:before="10"/>
              <w:jc w:val="center"/>
              <w:rPr>
                <w:sz w:val="18"/>
                <w:szCs w:val="18"/>
                <w:lang w:val="pl-PL"/>
              </w:rPr>
            </w:pPr>
          </w:p>
          <w:p w:rsidR="00861414" w:rsidRPr="006640DF" w:rsidRDefault="00861414" w:rsidP="006640DF">
            <w:pPr>
              <w:pStyle w:val="TableParagraph"/>
              <w:ind w:left="177"/>
              <w:jc w:val="center"/>
              <w:rPr>
                <w:b/>
                <w:sz w:val="18"/>
                <w:szCs w:val="18"/>
              </w:rPr>
            </w:pPr>
            <w:r w:rsidRPr="006640DF">
              <w:rPr>
                <w:b/>
                <w:sz w:val="18"/>
                <w:szCs w:val="18"/>
                <w:lang/>
              </w:rPr>
              <w:t>Lp.</w:t>
            </w:r>
          </w:p>
        </w:tc>
        <w:tc>
          <w:tcPr>
            <w:tcW w:w="2595" w:type="dxa"/>
            <w:shd w:val="clear" w:color="auto" w:fill="F2F2F2"/>
          </w:tcPr>
          <w:p w:rsidR="00861414" w:rsidRPr="006640DF" w:rsidRDefault="00861414" w:rsidP="006640DF">
            <w:pPr>
              <w:pStyle w:val="TableParagraph"/>
              <w:ind w:left="174" w:right="175" w:hanging="2"/>
              <w:jc w:val="center"/>
              <w:rPr>
                <w:b/>
                <w:i/>
                <w:iCs/>
                <w:sz w:val="18"/>
                <w:szCs w:val="18"/>
                <w:lang w:val="pl-PL"/>
              </w:rPr>
            </w:pPr>
            <w:r w:rsidRPr="006640DF">
              <w:rPr>
                <w:b/>
                <w:sz w:val="18"/>
                <w:szCs w:val="18"/>
                <w:lang/>
              </w:rPr>
              <w:t xml:space="preserve">Część dokumentu </w:t>
            </w:r>
            <w:r w:rsidRPr="006640DF">
              <w:rPr>
                <w:b/>
                <w:sz w:val="18"/>
                <w:szCs w:val="18"/>
                <w:lang/>
              </w:rPr>
              <w:br/>
            </w:r>
            <w:r w:rsidRPr="006640DF">
              <w:rPr>
                <w:b/>
                <w:i/>
                <w:iCs/>
                <w:sz w:val="18"/>
                <w:szCs w:val="18"/>
                <w:lang/>
              </w:rPr>
              <w:t>(nr paragrafu i nr ustępu projektu uchwały lub nr rozdziału i strony w diagnozie, do którego odnosi</w:t>
            </w:r>
            <w:r w:rsidRPr="006640DF">
              <w:rPr>
                <w:b/>
                <w:i/>
                <w:iCs/>
                <w:spacing w:val="-5"/>
                <w:sz w:val="18"/>
                <w:szCs w:val="18"/>
                <w:lang/>
              </w:rPr>
              <w:t xml:space="preserve"> się</w:t>
            </w:r>
          </w:p>
          <w:p w:rsidR="00861414" w:rsidRPr="006640DF" w:rsidRDefault="00861414" w:rsidP="006640DF">
            <w:pPr>
              <w:pStyle w:val="TableParagraph"/>
              <w:spacing w:line="207" w:lineRule="exact"/>
              <w:ind w:left="145" w:right="149"/>
              <w:jc w:val="center"/>
              <w:rPr>
                <w:b/>
                <w:sz w:val="18"/>
                <w:szCs w:val="18"/>
                <w:lang w:val="pl-PL"/>
              </w:rPr>
            </w:pPr>
            <w:r w:rsidRPr="006640DF">
              <w:rPr>
                <w:b/>
                <w:i/>
                <w:iCs/>
                <w:sz w:val="18"/>
                <w:szCs w:val="18"/>
                <w:lang/>
              </w:rPr>
              <w:t>uwaga lub wniosek</w:t>
            </w:r>
          </w:p>
        </w:tc>
        <w:tc>
          <w:tcPr>
            <w:tcW w:w="3020" w:type="dxa"/>
            <w:shd w:val="clear" w:color="auto" w:fill="F2F2F2"/>
          </w:tcPr>
          <w:p w:rsidR="00861414" w:rsidRPr="006640DF" w:rsidRDefault="00861414" w:rsidP="006640DF">
            <w:pPr>
              <w:pStyle w:val="TableParagraph"/>
              <w:jc w:val="center"/>
              <w:rPr>
                <w:sz w:val="18"/>
                <w:szCs w:val="18"/>
                <w:lang w:val="pl-PL"/>
              </w:rPr>
            </w:pPr>
          </w:p>
          <w:p w:rsidR="00861414" w:rsidRPr="006640DF" w:rsidRDefault="00861414" w:rsidP="006640DF">
            <w:pPr>
              <w:pStyle w:val="TableParagraph"/>
              <w:jc w:val="center"/>
              <w:rPr>
                <w:sz w:val="18"/>
                <w:szCs w:val="18"/>
                <w:lang w:val="pl-PL"/>
              </w:rPr>
            </w:pPr>
          </w:p>
          <w:p w:rsidR="00861414" w:rsidRPr="006640DF" w:rsidRDefault="00861414" w:rsidP="006640DF">
            <w:pPr>
              <w:pStyle w:val="TableParagraph"/>
              <w:spacing w:before="182"/>
              <w:ind w:left="1019" w:right="541" w:hanging="459"/>
              <w:jc w:val="center"/>
              <w:rPr>
                <w:b/>
                <w:sz w:val="18"/>
                <w:szCs w:val="18"/>
              </w:rPr>
            </w:pPr>
            <w:r w:rsidRPr="006640DF">
              <w:rPr>
                <w:b/>
                <w:sz w:val="18"/>
                <w:szCs w:val="18"/>
                <w:lang/>
              </w:rPr>
              <w:t xml:space="preserve">Treść uwagi </w:t>
            </w:r>
          </w:p>
        </w:tc>
        <w:tc>
          <w:tcPr>
            <w:tcW w:w="3121" w:type="dxa"/>
            <w:shd w:val="clear" w:color="auto" w:fill="F2F2F2"/>
          </w:tcPr>
          <w:p w:rsidR="00861414" w:rsidRPr="006640DF" w:rsidRDefault="00861414" w:rsidP="006640DF">
            <w:pPr>
              <w:pStyle w:val="TableParagraph"/>
              <w:jc w:val="center"/>
              <w:rPr>
                <w:sz w:val="18"/>
                <w:szCs w:val="18"/>
              </w:rPr>
            </w:pPr>
          </w:p>
          <w:p w:rsidR="00861414" w:rsidRPr="006640DF" w:rsidRDefault="00861414" w:rsidP="006640DF">
            <w:pPr>
              <w:pStyle w:val="TableParagraph"/>
              <w:jc w:val="center"/>
              <w:rPr>
                <w:sz w:val="18"/>
                <w:szCs w:val="18"/>
              </w:rPr>
            </w:pPr>
          </w:p>
          <w:p w:rsidR="00861414" w:rsidRPr="006640DF" w:rsidRDefault="00861414" w:rsidP="006640DF">
            <w:pPr>
              <w:pStyle w:val="TableParagraph"/>
              <w:spacing w:before="10"/>
              <w:jc w:val="center"/>
              <w:rPr>
                <w:sz w:val="18"/>
                <w:szCs w:val="18"/>
              </w:rPr>
            </w:pPr>
          </w:p>
          <w:p w:rsidR="00861414" w:rsidRPr="006640DF" w:rsidRDefault="00861414" w:rsidP="006640DF">
            <w:pPr>
              <w:pStyle w:val="TableParagraph"/>
              <w:ind w:left="802"/>
              <w:rPr>
                <w:b/>
                <w:sz w:val="18"/>
                <w:szCs w:val="18"/>
              </w:rPr>
            </w:pPr>
            <w:r w:rsidRPr="006640DF">
              <w:rPr>
                <w:b/>
                <w:sz w:val="18"/>
                <w:szCs w:val="18"/>
                <w:lang/>
              </w:rPr>
              <w:t>Uzasadnienie</w:t>
            </w:r>
          </w:p>
        </w:tc>
      </w:tr>
      <w:tr w:rsidR="00861414" w:rsidRPr="00D32708" w:rsidTr="006640DF">
        <w:trPr>
          <w:trHeight w:val="1216"/>
        </w:trPr>
        <w:tc>
          <w:tcPr>
            <w:tcW w:w="641" w:type="dxa"/>
          </w:tcPr>
          <w:p w:rsidR="00861414" w:rsidRPr="00D32708" w:rsidRDefault="00861414">
            <w:pPr>
              <w:pStyle w:val="TableParagraph"/>
            </w:pPr>
          </w:p>
        </w:tc>
        <w:tc>
          <w:tcPr>
            <w:tcW w:w="2595" w:type="dxa"/>
          </w:tcPr>
          <w:p w:rsidR="00861414" w:rsidRPr="00D32708" w:rsidRDefault="00861414">
            <w:pPr>
              <w:pStyle w:val="TableParagraph"/>
            </w:pPr>
          </w:p>
        </w:tc>
        <w:tc>
          <w:tcPr>
            <w:tcW w:w="3020" w:type="dxa"/>
          </w:tcPr>
          <w:p w:rsidR="00861414" w:rsidRPr="00D32708" w:rsidRDefault="00861414">
            <w:pPr>
              <w:pStyle w:val="TableParagraph"/>
            </w:pPr>
          </w:p>
        </w:tc>
        <w:tc>
          <w:tcPr>
            <w:tcW w:w="3121" w:type="dxa"/>
          </w:tcPr>
          <w:p w:rsidR="00861414" w:rsidRPr="00D32708" w:rsidRDefault="00861414">
            <w:pPr>
              <w:pStyle w:val="TableParagraph"/>
            </w:pPr>
          </w:p>
        </w:tc>
      </w:tr>
      <w:tr w:rsidR="00861414" w:rsidRPr="00D32708" w:rsidTr="006640DF">
        <w:trPr>
          <w:trHeight w:val="1336"/>
        </w:trPr>
        <w:tc>
          <w:tcPr>
            <w:tcW w:w="641" w:type="dxa"/>
          </w:tcPr>
          <w:p w:rsidR="00861414" w:rsidRPr="00D32708" w:rsidRDefault="00861414">
            <w:pPr>
              <w:pStyle w:val="TableParagraph"/>
            </w:pPr>
          </w:p>
        </w:tc>
        <w:tc>
          <w:tcPr>
            <w:tcW w:w="2595" w:type="dxa"/>
          </w:tcPr>
          <w:p w:rsidR="00861414" w:rsidRPr="00D32708" w:rsidRDefault="00861414">
            <w:pPr>
              <w:pStyle w:val="TableParagraph"/>
            </w:pPr>
          </w:p>
        </w:tc>
        <w:tc>
          <w:tcPr>
            <w:tcW w:w="3020" w:type="dxa"/>
          </w:tcPr>
          <w:p w:rsidR="00861414" w:rsidRPr="00D32708" w:rsidRDefault="00861414">
            <w:pPr>
              <w:pStyle w:val="TableParagraph"/>
            </w:pPr>
          </w:p>
        </w:tc>
        <w:tc>
          <w:tcPr>
            <w:tcW w:w="3121" w:type="dxa"/>
          </w:tcPr>
          <w:p w:rsidR="00861414" w:rsidRPr="00D32708" w:rsidRDefault="00861414">
            <w:pPr>
              <w:pStyle w:val="TableParagraph"/>
            </w:pPr>
          </w:p>
        </w:tc>
      </w:tr>
      <w:tr w:rsidR="00861414" w:rsidRPr="00D32708" w:rsidTr="006640DF">
        <w:trPr>
          <w:trHeight w:val="1341"/>
        </w:trPr>
        <w:tc>
          <w:tcPr>
            <w:tcW w:w="641" w:type="dxa"/>
          </w:tcPr>
          <w:p w:rsidR="00861414" w:rsidRPr="00D32708" w:rsidRDefault="00861414">
            <w:pPr>
              <w:pStyle w:val="TableParagraph"/>
            </w:pPr>
          </w:p>
        </w:tc>
        <w:tc>
          <w:tcPr>
            <w:tcW w:w="2595" w:type="dxa"/>
          </w:tcPr>
          <w:p w:rsidR="00861414" w:rsidRPr="00D32708" w:rsidRDefault="00861414">
            <w:pPr>
              <w:pStyle w:val="TableParagraph"/>
            </w:pPr>
          </w:p>
        </w:tc>
        <w:tc>
          <w:tcPr>
            <w:tcW w:w="3020" w:type="dxa"/>
          </w:tcPr>
          <w:p w:rsidR="00861414" w:rsidRPr="00D32708" w:rsidRDefault="00861414">
            <w:pPr>
              <w:pStyle w:val="TableParagraph"/>
            </w:pPr>
          </w:p>
        </w:tc>
        <w:tc>
          <w:tcPr>
            <w:tcW w:w="3121" w:type="dxa"/>
          </w:tcPr>
          <w:p w:rsidR="00861414" w:rsidRPr="00D32708" w:rsidRDefault="00861414">
            <w:pPr>
              <w:pStyle w:val="TableParagraph"/>
            </w:pPr>
          </w:p>
        </w:tc>
      </w:tr>
    </w:tbl>
    <w:p w:rsidR="00861414" w:rsidRPr="00D32708" w:rsidRDefault="00861414">
      <w:pPr>
        <w:pStyle w:val="BodyText"/>
        <w:spacing w:before="8"/>
        <w:rPr>
          <w:sz w:val="22"/>
          <w:szCs w:val="22"/>
        </w:rPr>
      </w:pPr>
    </w:p>
    <w:p w:rsidR="00861414" w:rsidRDefault="00861414" w:rsidP="00D32708">
      <w:pPr>
        <w:pStyle w:val="BodyText"/>
        <w:jc w:val="both"/>
        <w:rPr>
          <w:sz w:val="20"/>
          <w:szCs w:val="20"/>
          <w:lang/>
        </w:rPr>
      </w:pPr>
    </w:p>
    <w:p w:rsidR="00861414" w:rsidRPr="0006599B" w:rsidRDefault="00861414" w:rsidP="0006599B">
      <w:pPr>
        <w:pStyle w:val="BodyText"/>
        <w:jc w:val="both"/>
        <w:rPr>
          <w:sz w:val="20"/>
          <w:szCs w:val="20"/>
          <w:lang w:val="pl-PL"/>
        </w:rPr>
      </w:pPr>
      <w:r w:rsidRPr="0006599B">
        <w:rPr>
          <w:b/>
          <w:bCs/>
          <w:sz w:val="20"/>
          <w:szCs w:val="20"/>
          <w:lang w:val="pl-PL"/>
        </w:rPr>
        <w:t xml:space="preserve">Klauzula informacyjna </w:t>
      </w:r>
    </w:p>
    <w:p w:rsidR="00861414" w:rsidRPr="0006599B" w:rsidRDefault="00861414" w:rsidP="0006599B">
      <w:pPr>
        <w:pStyle w:val="BodyText"/>
        <w:jc w:val="both"/>
        <w:rPr>
          <w:sz w:val="20"/>
          <w:szCs w:val="20"/>
          <w:lang w:val="pl-PL"/>
        </w:rPr>
      </w:pPr>
      <w:r w:rsidRPr="0006599B">
        <w:rPr>
          <w:sz w:val="20"/>
          <w:szCs w:val="20"/>
          <w:lang w:val="pl-PL"/>
        </w:rPr>
        <w:t xml:space="preserve">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z 2016r. Nr 119, s.1 z póź. zm., dalej zwanego: „RODO”) informuję, że: </w:t>
      </w:r>
    </w:p>
    <w:p w:rsidR="00861414" w:rsidRDefault="00861414" w:rsidP="0006599B">
      <w:pPr>
        <w:pStyle w:val="BodyText"/>
        <w:jc w:val="both"/>
        <w:rPr>
          <w:sz w:val="20"/>
          <w:szCs w:val="20"/>
          <w:lang w:val="pl-PL"/>
        </w:rPr>
      </w:pPr>
      <w:r w:rsidRPr="0006599B">
        <w:rPr>
          <w:b/>
          <w:bCs/>
          <w:sz w:val="20"/>
          <w:szCs w:val="20"/>
          <w:lang w:val="pl-PL"/>
        </w:rPr>
        <w:t>1</w:t>
      </w:r>
      <w:r w:rsidRPr="0006599B">
        <w:rPr>
          <w:sz w:val="20"/>
          <w:szCs w:val="20"/>
          <w:lang w:val="pl-PL"/>
        </w:rPr>
        <w:t xml:space="preserve">. Administratorem Państwa danych osobowych jest Gmina </w:t>
      </w:r>
      <w:r>
        <w:rPr>
          <w:sz w:val="20"/>
          <w:szCs w:val="20"/>
          <w:lang w:val="pl-PL"/>
        </w:rPr>
        <w:t>Firlej</w:t>
      </w:r>
      <w:r w:rsidRPr="0006599B">
        <w:rPr>
          <w:sz w:val="20"/>
          <w:szCs w:val="20"/>
          <w:lang w:val="pl-PL"/>
        </w:rPr>
        <w:t xml:space="preserve"> reprezentowana przez Wójta Gminy </w:t>
      </w:r>
      <w:r>
        <w:rPr>
          <w:sz w:val="20"/>
          <w:szCs w:val="20"/>
          <w:lang w:val="pl-PL"/>
        </w:rPr>
        <w:t>Firlej</w:t>
      </w:r>
      <w:r w:rsidRPr="0006599B">
        <w:rPr>
          <w:sz w:val="20"/>
          <w:szCs w:val="20"/>
          <w:lang w:val="pl-PL"/>
        </w:rPr>
        <w:t xml:space="preserve">, </w:t>
      </w:r>
      <w:r w:rsidRPr="00D31589">
        <w:rPr>
          <w:sz w:val="20"/>
          <w:szCs w:val="20"/>
          <w:lang w:val="pl-PL"/>
        </w:rPr>
        <w:t>ul. Rynek 1, 21-136 Firlej, Telefon 81 857 50 41 e-mail:</w:t>
      </w:r>
      <w:r>
        <w:rPr>
          <w:sz w:val="20"/>
          <w:szCs w:val="20"/>
          <w:lang w:val="pl-PL"/>
        </w:rPr>
        <w:t xml:space="preserve"> sekretariat@firlej.pl</w:t>
      </w:r>
    </w:p>
    <w:p w:rsidR="00861414" w:rsidRPr="0006599B" w:rsidRDefault="00861414" w:rsidP="0006599B">
      <w:pPr>
        <w:pStyle w:val="BodyText"/>
        <w:jc w:val="both"/>
        <w:rPr>
          <w:sz w:val="20"/>
          <w:szCs w:val="20"/>
          <w:lang w:val="pl-PL"/>
        </w:rPr>
      </w:pPr>
      <w:r w:rsidRPr="0006599B">
        <w:rPr>
          <w:b/>
          <w:bCs/>
          <w:sz w:val="20"/>
          <w:szCs w:val="20"/>
          <w:lang w:val="pl-PL"/>
        </w:rPr>
        <w:t>2</w:t>
      </w:r>
      <w:r w:rsidRPr="0006599B">
        <w:rPr>
          <w:sz w:val="20"/>
          <w:szCs w:val="20"/>
          <w:lang w:val="pl-PL"/>
        </w:rPr>
        <w:t>. W sprawach z zakresu ochrony danych osobowych mogą Państwo kontaktować się z Inspektorem Ochrony Danych pod ad</w:t>
      </w:r>
      <w:r>
        <w:rPr>
          <w:sz w:val="20"/>
          <w:szCs w:val="20"/>
          <w:lang w:val="pl-PL"/>
        </w:rPr>
        <w:t>resem e-mail: iod@firlej.pl</w:t>
      </w:r>
    </w:p>
    <w:p w:rsidR="00861414" w:rsidRPr="0006599B" w:rsidRDefault="00861414" w:rsidP="0006599B">
      <w:pPr>
        <w:pStyle w:val="BodyText"/>
        <w:jc w:val="both"/>
        <w:rPr>
          <w:sz w:val="20"/>
          <w:szCs w:val="20"/>
          <w:lang w:val="pl-PL"/>
        </w:rPr>
      </w:pPr>
      <w:r w:rsidRPr="0006599B">
        <w:rPr>
          <w:b/>
          <w:bCs/>
          <w:sz w:val="20"/>
          <w:szCs w:val="20"/>
          <w:lang w:val="pl-PL"/>
        </w:rPr>
        <w:t>3</w:t>
      </w:r>
      <w:r w:rsidRPr="0006599B">
        <w:rPr>
          <w:sz w:val="20"/>
          <w:szCs w:val="20"/>
          <w:lang w:val="pl-PL"/>
        </w:rPr>
        <w:t xml:space="preserve">. Państwa dane osobowe będą przetwarzane w celu prowadzenia konsultacji społecznych projektu Uchwały Rady Gminy </w:t>
      </w:r>
      <w:r>
        <w:rPr>
          <w:sz w:val="20"/>
          <w:szCs w:val="20"/>
          <w:lang w:val="pl-PL"/>
        </w:rPr>
        <w:t>Firlej</w:t>
      </w:r>
      <w:r w:rsidRPr="0006599B">
        <w:rPr>
          <w:sz w:val="20"/>
          <w:szCs w:val="20"/>
          <w:lang w:val="pl-PL"/>
        </w:rPr>
        <w:t xml:space="preserve"> w sprawie wyznaczenia obszaru zdegradowanego i obszaru rewitalizacji na podstawie art. 6 ust. 1 lit. e) RODO w związku z ustawą z dnia 8 marca 1990 r. o sa</w:t>
      </w:r>
      <w:r>
        <w:rPr>
          <w:sz w:val="20"/>
          <w:szCs w:val="20"/>
          <w:lang w:val="pl-PL"/>
        </w:rPr>
        <w:t>morządzie gminnym (Dz. U. z 2025</w:t>
      </w:r>
      <w:r w:rsidRPr="0006599B">
        <w:rPr>
          <w:sz w:val="20"/>
          <w:szCs w:val="20"/>
          <w:lang w:val="pl-PL"/>
        </w:rPr>
        <w:t xml:space="preserve"> r.</w:t>
      </w:r>
      <w:r>
        <w:rPr>
          <w:sz w:val="20"/>
          <w:szCs w:val="20"/>
          <w:lang w:val="pl-PL"/>
        </w:rPr>
        <w:t xml:space="preserve"> poz. 1153)</w:t>
      </w:r>
      <w:r w:rsidRPr="0006599B">
        <w:rPr>
          <w:sz w:val="20"/>
          <w:szCs w:val="20"/>
          <w:lang w:val="pl-PL"/>
        </w:rPr>
        <w:t>, ustawą z dnia 9 października 2015 r. o rewitalizacji (t.j. Dz. U. z 2024 r.</w:t>
      </w:r>
      <w:r>
        <w:rPr>
          <w:sz w:val="20"/>
          <w:szCs w:val="20"/>
          <w:lang w:val="pl-PL"/>
        </w:rPr>
        <w:t xml:space="preserve"> </w:t>
      </w:r>
      <w:r w:rsidRPr="0006599B">
        <w:rPr>
          <w:sz w:val="20"/>
          <w:szCs w:val="20"/>
          <w:lang w:val="pl-PL"/>
        </w:rPr>
        <w:t xml:space="preserve">poz. 278) </w:t>
      </w:r>
    </w:p>
    <w:p w:rsidR="00861414" w:rsidRPr="0006599B" w:rsidRDefault="00861414" w:rsidP="0006599B">
      <w:pPr>
        <w:pStyle w:val="BodyText"/>
        <w:jc w:val="both"/>
        <w:rPr>
          <w:sz w:val="20"/>
          <w:szCs w:val="20"/>
          <w:lang w:val="pl-PL"/>
        </w:rPr>
      </w:pPr>
      <w:r w:rsidRPr="0006599B">
        <w:rPr>
          <w:b/>
          <w:bCs/>
          <w:sz w:val="20"/>
          <w:szCs w:val="20"/>
          <w:lang w:val="pl-PL"/>
        </w:rPr>
        <w:t>4</w:t>
      </w:r>
      <w:r w:rsidRPr="0006599B">
        <w:rPr>
          <w:sz w:val="20"/>
          <w:szCs w:val="20"/>
          <w:lang w:val="pl-PL"/>
        </w:rPr>
        <w:t xml:space="preserve">. Państwa dane osobowe będą przetwarzane przez okres niezbędny do realizacji celu, o którym mowa w pkt. 3 z uwzględnieniem okresów przechowywania określonych w przepisach szczególnych, w tym przepisów archiwalnych. </w:t>
      </w:r>
    </w:p>
    <w:p w:rsidR="00861414" w:rsidRPr="0006599B" w:rsidRDefault="00861414" w:rsidP="0006599B">
      <w:pPr>
        <w:pStyle w:val="BodyText"/>
        <w:jc w:val="both"/>
        <w:rPr>
          <w:sz w:val="20"/>
          <w:szCs w:val="20"/>
          <w:lang w:val="pl-PL"/>
        </w:rPr>
      </w:pPr>
      <w:r w:rsidRPr="0006599B">
        <w:rPr>
          <w:b/>
          <w:bCs/>
          <w:sz w:val="20"/>
          <w:szCs w:val="20"/>
          <w:lang w:val="pl-PL"/>
        </w:rPr>
        <w:t>5</w:t>
      </w:r>
      <w:r w:rsidRPr="0006599B">
        <w:rPr>
          <w:sz w:val="20"/>
          <w:szCs w:val="20"/>
          <w:lang w:val="pl-PL"/>
        </w:rPr>
        <w:t xml:space="preserve">. Państwa dane osobowych nie będą przekazywane poza Europejski Obszar Gospodarczy (obejmujący Unię Europejską, Norwegię, Liechtenstein i Islandię). </w:t>
      </w:r>
    </w:p>
    <w:p w:rsidR="00861414" w:rsidRPr="0006599B" w:rsidRDefault="00861414" w:rsidP="0006599B">
      <w:pPr>
        <w:pStyle w:val="BodyText"/>
        <w:jc w:val="both"/>
        <w:rPr>
          <w:sz w:val="20"/>
          <w:szCs w:val="20"/>
          <w:lang w:val="pl-PL"/>
        </w:rPr>
      </w:pPr>
      <w:r w:rsidRPr="0006599B">
        <w:rPr>
          <w:b/>
          <w:bCs/>
          <w:sz w:val="20"/>
          <w:szCs w:val="20"/>
          <w:lang w:val="pl-PL"/>
        </w:rPr>
        <w:t>6</w:t>
      </w:r>
      <w:r w:rsidRPr="0006599B">
        <w:rPr>
          <w:sz w:val="20"/>
          <w:szCs w:val="20"/>
          <w:lang w:val="pl-PL"/>
        </w:rPr>
        <w:t xml:space="preserve">. Państwa dane osobowe będą przetwarzane w sposób zautomatyzowany, lecz nie będą podlegały zautomatyzowanemu podejmowaniu decyzji, w tym o profilowaniu. </w:t>
      </w:r>
    </w:p>
    <w:p w:rsidR="00861414" w:rsidRPr="0006599B" w:rsidRDefault="00861414" w:rsidP="0006599B">
      <w:pPr>
        <w:pStyle w:val="BodyText"/>
        <w:jc w:val="both"/>
        <w:rPr>
          <w:sz w:val="20"/>
          <w:szCs w:val="20"/>
          <w:lang w:val="pl-PL"/>
        </w:rPr>
      </w:pPr>
      <w:r w:rsidRPr="0006599B">
        <w:rPr>
          <w:b/>
          <w:bCs/>
          <w:sz w:val="20"/>
          <w:szCs w:val="20"/>
          <w:lang w:val="pl-PL"/>
        </w:rPr>
        <w:t xml:space="preserve">7. </w:t>
      </w:r>
      <w:r w:rsidRPr="0006599B">
        <w:rPr>
          <w:sz w:val="20"/>
          <w:szCs w:val="20"/>
          <w:lang w:val="pl-PL"/>
        </w:rPr>
        <w:t xml:space="preserve">W związku z przetwarzaniem Państwa danych osobowych, przysługują Państwu następujące prawa: </w:t>
      </w:r>
    </w:p>
    <w:p w:rsidR="00861414" w:rsidRPr="0006599B" w:rsidRDefault="00861414" w:rsidP="0006599B">
      <w:pPr>
        <w:pStyle w:val="BodyText"/>
        <w:numPr>
          <w:ilvl w:val="0"/>
          <w:numId w:val="2"/>
        </w:numPr>
        <w:jc w:val="both"/>
        <w:rPr>
          <w:sz w:val="20"/>
          <w:szCs w:val="20"/>
          <w:lang w:val="pl-PL"/>
        </w:rPr>
      </w:pPr>
      <w:r w:rsidRPr="0006599B">
        <w:rPr>
          <w:sz w:val="20"/>
          <w:szCs w:val="20"/>
          <w:lang w:val="pl-PL"/>
        </w:rPr>
        <w:t xml:space="preserve">a) prawo dostępu do swoich danych oraz otrzymania ich kopii; </w:t>
      </w:r>
    </w:p>
    <w:p w:rsidR="00861414" w:rsidRPr="0006599B" w:rsidRDefault="00861414" w:rsidP="0006599B">
      <w:pPr>
        <w:pStyle w:val="BodyText"/>
        <w:numPr>
          <w:ilvl w:val="0"/>
          <w:numId w:val="2"/>
        </w:numPr>
        <w:jc w:val="both"/>
        <w:rPr>
          <w:sz w:val="20"/>
          <w:szCs w:val="20"/>
          <w:lang w:val="pl-PL"/>
        </w:rPr>
      </w:pPr>
      <w:r w:rsidRPr="0006599B">
        <w:rPr>
          <w:sz w:val="20"/>
          <w:szCs w:val="20"/>
          <w:lang w:val="pl-PL"/>
        </w:rPr>
        <w:t xml:space="preserve">b) prawo do sprostowania (poprawiania) swoich danych osobowych; </w:t>
      </w:r>
    </w:p>
    <w:p w:rsidR="00861414" w:rsidRPr="0006599B" w:rsidRDefault="00861414" w:rsidP="0006599B">
      <w:pPr>
        <w:pStyle w:val="BodyText"/>
        <w:numPr>
          <w:ilvl w:val="0"/>
          <w:numId w:val="2"/>
        </w:numPr>
        <w:jc w:val="both"/>
        <w:rPr>
          <w:sz w:val="20"/>
          <w:szCs w:val="20"/>
          <w:lang w:val="pl-PL"/>
        </w:rPr>
      </w:pPr>
      <w:r w:rsidRPr="0006599B">
        <w:rPr>
          <w:sz w:val="20"/>
          <w:szCs w:val="20"/>
          <w:lang w:val="pl-PL"/>
        </w:rPr>
        <w:t xml:space="preserve">c) prawo do ograniczenia przetwarzania danych osobowych; </w:t>
      </w:r>
    </w:p>
    <w:p w:rsidR="00861414" w:rsidRPr="0006599B" w:rsidRDefault="00861414" w:rsidP="0006599B">
      <w:pPr>
        <w:pStyle w:val="BodyText"/>
        <w:numPr>
          <w:ilvl w:val="0"/>
          <w:numId w:val="2"/>
        </w:numPr>
        <w:jc w:val="both"/>
        <w:rPr>
          <w:sz w:val="20"/>
          <w:szCs w:val="20"/>
          <w:lang w:val="pl-PL"/>
        </w:rPr>
      </w:pPr>
      <w:r w:rsidRPr="0006599B">
        <w:rPr>
          <w:sz w:val="20"/>
          <w:szCs w:val="20"/>
          <w:lang w:val="pl-PL"/>
        </w:rPr>
        <w:t xml:space="preserve">d) prawo do usunięcia danych osobowych (w przypadkach prawem przewidzianych); </w:t>
      </w:r>
    </w:p>
    <w:p w:rsidR="00861414" w:rsidRDefault="00861414" w:rsidP="0006599B">
      <w:pPr>
        <w:pStyle w:val="BodyText"/>
        <w:numPr>
          <w:ilvl w:val="0"/>
          <w:numId w:val="2"/>
        </w:numPr>
        <w:jc w:val="both"/>
        <w:rPr>
          <w:sz w:val="20"/>
          <w:szCs w:val="20"/>
          <w:lang w:val="pl-PL"/>
        </w:rPr>
      </w:pPr>
      <w:r w:rsidRPr="0006599B">
        <w:rPr>
          <w:sz w:val="20"/>
          <w:szCs w:val="20"/>
          <w:lang w:val="pl-PL"/>
        </w:rPr>
        <w:t>e) prawo wniesienia skargi do Prezesa Urzędu Ochron</w:t>
      </w:r>
      <w:r>
        <w:rPr>
          <w:sz w:val="20"/>
          <w:szCs w:val="20"/>
          <w:lang w:val="pl-PL"/>
        </w:rPr>
        <w:t xml:space="preserve">y Danych Osobowych </w:t>
      </w:r>
    </w:p>
    <w:p w:rsidR="00861414" w:rsidRDefault="00861414" w:rsidP="0006599B">
      <w:pPr>
        <w:pStyle w:val="BodyText"/>
        <w:numPr>
          <w:ilvl w:val="0"/>
          <w:numId w:val="2"/>
        </w:numPr>
        <w:jc w:val="both"/>
        <w:rPr>
          <w:sz w:val="20"/>
          <w:szCs w:val="20"/>
          <w:lang w:val="pl-PL"/>
        </w:rPr>
      </w:pPr>
      <w:r>
        <w:rPr>
          <w:sz w:val="20"/>
          <w:szCs w:val="20"/>
          <w:lang w:val="pl-PL"/>
        </w:rPr>
        <w:t>(ul. Moniuszki 1A, 00-014</w:t>
      </w:r>
      <w:r w:rsidRPr="0006599B">
        <w:rPr>
          <w:sz w:val="20"/>
          <w:szCs w:val="20"/>
          <w:lang w:val="pl-PL"/>
        </w:rPr>
        <w:t xml:space="preserve"> Warszawa), w sytuacji, gdy uzna Pani/Pan, że przetwarzanie danych </w:t>
      </w:r>
    </w:p>
    <w:p w:rsidR="00861414" w:rsidRPr="0006599B" w:rsidRDefault="00861414" w:rsidP="0006599B">
      <w:pPr>
        <w:pStyle w:val="BodyText"/>
        <w:numPr>
          <w:ilvl w:val="0"/>
          <w:numId w:val="2"/>
        </w:numPr>
        <w:jc w:val="both"/>
        <w:rPr>
          <w:sz w:val="20"/>
          <w:szCs w:val="20"/>
          <w:lang w:val="pl-PL"/>
        </w:rPr>
      </w:pPr>
      <w:r w:rsidRPr="0006599B">
        <w:rPr>
          <w:sz w:val="20"/>
          <w:szCs w:val="20"/>
          <w:lang w:val="pl-PL"/>
        </w:rPr>
        <w:t xml:space="preserve">osobowych narusza przepisy ogólnego rozporządzenia o ochronie danych osobowych (RODO). </w:t>
      </w:r>
    </w:p>
    <w:p w:rsidR="00861414" w:rsidRPr="0006599B" w:rsidRDefault="00861414" w:rsidP="0006599B">
      <w:pPr>
        <w:pStyle w:val="BodyText"/>
        <w:jc w:val="both"/>
        <w:rPr>
          <w:sz w:val="20"/>
          <w:szCs w:val="20"/>
          <w:lang w:val="pl-PL"/>
        </w:rPr>
      </w:pPr>
      <w:r w:rsidRPr="0006599B">
        <w:rPr>
          <w:b/>
          <w:bCs/>
          <w:sz w:val="20"/>
          <w:szCs w:val="20"/>
          <w:lang w:val="pl-PL"/>
        </w:rPr>
        <w:t>8</w:t>
      </w:r>
      <w:r w:rsidRPr="0006599B">
        <w:rPr>
          <w:sz w:val="20"/>
          <w:szCs w:val="20"/>
          <w:lang w:val="pl-PL"/>
        </w:rPr>
        <w:t xml:space="preserve">. Podanie przez Państwa danych osobowych w związku z ciążącym na Administratorze obowiązkiem prawnym jest obowiązkowe, a ich nieprzekazanie skutkować będzie brakiem realizacji celu, o którym mowa w punkcie 3. </w:t>
      </w:r>
    </w:p>
    <w:p w:rsidR="00861414" w:rsidRDefault="00861414" w:rsidP="0006599B">
      <w:pPr>
        <w:pStyle w:val="BodyText"/>
        <w:jc w:val="both"/>
        <w:rPr>
          <w:sz w:val="20"/>
          <w:szCs w:val="20"/>
          <w:lang/>
        </w:rPr>
      </w:pPr>
      <w:r w:rsidRPr="0006599B">
        <w:rPr>
          <w:b/>
          <w:bCs/>
          <w:sz w:val="20"/>
          <w:szCs w:val="20"/>
          <w:lang w:val="pl-PL"/>
        </w:rPr>
        <w:t xml:space="preserve">9. </w:t>
      </w:r>
      <w:r w:rsidRPr="0006599B">
        <w:rPr>
          <w:sz w:val="20"/>
          <w:szCs w:val="20"/>
          <w:lang w:val="pl-PL"/>
        </w:rPr>
        <w:t>Dane osobowe będą ujawniane osobom działającym z upoważnienia administratora, mającym dostęp do danych osobowych i przetwarzającym je wyłącznie na polecenie administratora, chyba że wymaga tego prawo UE lub prawo państwa członkowskiego. Państwa dane mogą zostać przekazane podmiotom zewnętrznym na podstawie umowy powierzenia przetwarzania danych osobowych tj. m.in. operatorom pocztowym, dostawcom systemów informatycznych bądź podmiotom świadczącym usługi serwisu systemów informatycznych a także podmiotom lub organom uprawnionym na podstawie przepisów prawa.</w:t>
      </w:r>
    </w:p>
    <w:p w:rsidR="00861414" w:rsidRDefault="00861414" w:rsidP="00D32708">
      <w:pPr>
        <w:pStyle w:val="BodyText"/>
        <w:jc w:val="both"/>
        <w:rPr>
          <w:sz w:val="20"/>
          <w:szCs w:val="20"/>
          <w:lang/>
        </w:rPr>
      </w:pPr>
    </w:p>
    <w:p w:rsidR="00861414" w:rsidRDefault="00861414" w:rsidP="00D32708">
      <w:pPr>
        <w:pStyle w:val="BodyText"/>
        <w:jc w:val="both"/>
        <w:rPr>
          <w:sz w:val="20"/>
          <w:szCs w:val="20"/>
          <w:lang/>
        </w:rPr>
      </w:pPr>
    </w:p>
    <w:p w:rsidR="00861414" w:rsidRDefault="00861414" w:rsidP="00D32708">
      <w:pPr>
        <w:pStyle w:val="BodyText"/>
        <w:jc w:val="both"/>
        <w:rPr>
          <w:sz w:val="20"/>
          <w:szCs w:val="20"/>
          <w:lang/>
        </w:rPr>
      </w:pPr>
    </w:p>
    <w:p w:rsidR="00861414" w:rsidRDefault="00861414" w:rsidP="00D32708">
      <w:pPr>
        <w:pStyle w:val="BodyText"/>
        <w:jc w:val="both"/>
        <w:rPr>
          <w:sz w:val="20"/>
          <w:szCs w:val="20"/>
          <w:lang/>
        </w:rPr>
      </w:pPr>
    </w:p>
    <w:p w:rsidR="00861414" w:rsidRDefault="00861414" w:rsidP="00D32708">
      <w:pPr>
        <w:pStyle w:val="BodyText"/>
        <w:jc w:val="both"/>
        <w:rPr>
          <w:sz w:val="20"/>
          <w:szCs w:val="20"/>
          <w:lang/>
        </w:rPr>
      </w:pPr>
    </w:p>
    <w:p w:rsidR="00861414" w:rsidRDefault="00861414" w:rsidP="00D32708">
      <w:pPr>
        <w:pStyle w:val="BodyText"/>
        <w:jc w:val="both"/>
        <w:rPr>
          <w:sz w:val="20"/>
          <w:szCs w:val="20"/>
          <w:lang/>
        </w:rPr>
      </w:pPr>
    </w:p>
    <w:p w:rsidR="00861414" w:rsidRDefault="00861414">
      <w:pPr>
        <w:pStyle w:val="Heading3"/>
        <w:ind w:right="297"/>
        <w:rPr>
          <w:w w:val="95"/>
          <w:sz w:val="22"/>
          <w:szCs w:val="22"/>
          <w:lang/>
        </w:rPr>
      </w:pPr>
    </w:p>
    <w:p w:rsidR="00861414" w:rsidRDefault="00861414">
      <w:pPr>
        <w:pStyle w:val="Heading3"/>
        <w:ind w:right="297"/>
        <w:rPr>
          <w:w w:val="95"/>
          <w:sz w:val="22"/>
          <w:szCs w:val="22"/>
          <w:lang/>
        </w:rPr>
      </w:pPr>
    </w:p>
    <w:p w:rsidR="00861414" w:rsidRPr="00D32708" w:rsidRDefault="00861414">
      <w:pPr>
        <w:pStyle w:val="Heading3"/>
        <w:ind w:right="297"/>
        <w:rPr>
          <w:sz w:val="22"/>
          <w:szCs w:val="22"/>
        </w:rPr>
      </w:pPr>
      <w:r w:rsidRPr="00D32708">
        <w:rPr>
          <w:w w:val="95"/>
          <w:sz w:val="22"/>
          <w:szCs w:val="22"/>
          <w:lang/>
        </w:rPr>
        <w:t>.................................................................................</w:t>
      </w:r>
    </w:p>
    <w:p w:rsidR="00861414" w:rsidRPr="00D32708" w:rsidRDefault="00861414" w:rsidP="00D31589">
      <w:pPr>
        <w:ind w:right="298"/>
        <w:jc w:val="center"/>
        <w:rPr>
          <w:i/>
        </w:rPr>
      </w:pPr>
      <w:r>
        <w:rPr>
          <w:i/>
          <w:lang/>
        </w:rPr>
        <w:t xml:space="preserve">                                                                                   </w:t>
      </w:r>
      <w:r w:rsidRPr="00D32708">
        <w:rPr>
          <w:i/>
          <w:lang/>
        </w:rPr>
        <w:t>data i podpis</w:t>
      </w:r>
    </w:p>
    <w:sectPr w:rsidR="00861414" w:rsidRPr="00D32708" w:rsidSect="00D31589">
      <w:headerReference w:type="default" r:id="rId7"/>
      <w:pgSz w:w="11910" w:h="16840"/>
      <w:pgMar w:top="567" w:right="1120" w:bottom="1079" w:left="1200" w:header="570" w:footer="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414" w:rsidRDefault="00861414">
      <w:r>
        <w:rPr>
          <w:lang/>
        </w:rPr>
        <w:separator/>
      </w:r>
    </w:p>
  </w:endnote>
  <w:endnote w:type="continuationSeparator" w:id="0">
    <w:p w:rsidR="00861414" w:rsidRDefault="00861414">
      <w:r>
        <w:rPr>
          <w:lang/>
        </w:rP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414" w:rsidRDefault="00861414">
      <w:r>
        <w:rPr>
          <w:lang/>
        </w:rPr>
        <w:separator/>
      </w:r>
    </w:p>
  </w:footnote>
  <w:footnote w:type="continuationSeparator" w:id="0">
    <w:p w:rsidR="00861414" w:rsidRDefault="00861414">
      <w:r>
        <w:rPr>
          <w:lang/>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414" w:rsidRDefault="00861414">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B2DB4"/>
    <w:multiLevelType w:val="hybridMultilevel"/>
    <w:tmpl w:val="257A21A4"/>
    <w:lvl w:ilvl="0" w:tplc="0E04F3C2">
      <w:start w:val="1"/>
      <w:numFmt w:val="decimal"/>
      <w:lvlText w:val="%1)"/>
      <w:lvlJc w:val="left"/>
      <w:pPr>
        <w:ind w:left="643" w:hanging="428"/>
      </w:pPr>
      <w:rPr>
        <w:rFonts w:ascii="Arial" w:eastAsia="Times New Roman" w:hAnsi="Arial" w:cs="Arial" w:hint="default"/>
        <w:spacing w:val="-4"/>
        <w:w w:val="100"/>
        <w:sz w:val="18"/>
        <w:szCs w:val="18"/>
      </w:rPr>
    </w:lvl>
    <w:lvl w:ilvl="1" w:tplc="EDF0A69C">
      <w:numFmt w:val="bullet"/>
      <w:lvlText w:val="•"/>
      <w:lvlJc w:val="left"/>
      <w:pPr>
        <w:ind w:left="1534" w:hanging="428"/>
      </w:pPr>
      <w:rPr>
        <w:rFonts w:hint="default"/>
      </w:rPr>
    </w:lvl>
    <w:lvl w:ilvl="2" w:tplc="616C0336">
      <w:numFmt w:val="bullet"/>
      <w:lvlText w:val="•"/>
      <w:lvlJc w:val="left"/>
      <w:pPr>
        <w:ind w:left="2429" w:hanging="428"/>
      </w:pPr>
      <w:rPr>
        <w:rFonts w:hint="default"/>
      </w:rPr>
    </w:lvl>
    <w:lvl w:ilvl="3" w:tplc="ABEE4FA6">
      <w:numFmt w:val="bullet"/>
      <w:lvlText w:val="•"/>
      <w:lvlJc w:val="left"/>
      <w:pPr>
        <w:ind w:left="3323" w:hanging="428"/>
      </w:pPr>
      <w:rPr>
        <w:rFonts w:hint="default"/>
      </w:rPr>
    </w:lvl>
    <w:lvl w:ilvl="4" w:tplc="0BB09DC0">
      <w:numFmt w:val="bullet"/>
      <w:lvlText w:val="•"/>
      <w:lvlJc w:val="left"/>
      <w:pPr>
        <w:ind w:left="4218" w:hanging="428"/>
      </w:pPr>
      <w:rPr>
        <w:rFonts w:hint="default"/>
      </w:rPr>
    </w:lvl>
    <w:lvl w:ilvl="5" w:tplc="60B80D8E">
      <w:numFmt w:val="bullet"/>
      <w:lvlText w:val="•"/>
      <w:lvlJc w:val="left"/>
      <w:pPr>
        <w:ind w:left="5113" w:hanging="428"/>
      </w:pPr>
      <w:rPr>
        <w:rFonts w:hint="default"/>
      </w:rPr>
    </w:lvl>
    <w:lvl w:ilvl="6" w:tplc="49885B82">
      <w:numFmt w:val="bullet"/>
      <w:lvlText w:val="•"/>
      <w:lvlJc w:val="left"/>
      <w:pPr>
        <w:ind w:left="6007" w:hanging="428"/>
      </w:pPr>
      <w:rPr>
        <w:rFonts w:hint="default"/>
      </w:rPr>
    </w:lvl>
    <w:lvl w:ilvl="7" w:tplc="F78C6DF2">
      <w:numFmt w:val="bullet"/>
      <w:lvlText w:val="•"/>
      <w:lvlJc w:val="left"/>
      <w:pPr>
        <w:ind w:left="6902" w:hanging="428"/>
      </w:pPr>
      <w:rPr>
        <w:rFonts w:hint="default"/>
      </w:rPr>
    </w:lvl>
    <w:lvl w:ilvl="8" w:tplc="4AEEFBBA">
      <w:numFmt w:val="bullet"/>
      <w:lvlText w:val="•"/>
      <w:lvlJc w:val="left"/>
      <w:pPr>
        <w:ind w:left="7797" w:hanging="428"/>
      </w:pPr>
      <w:rPr>
        <w:rFonts w:hint="default"/>
      </w:rPr>
    </w:lvl>
  </w:abstractNum>
  <w:abstractNum w:abstractNumId="1">
    <w:nsid w:val="274C72E4"/>
    <w:multiLevelType w:val="hybridMultilevel"/>
    <w:tmpl w:val="FFFFFFFF"/>
    <w:lvl w:ilvl="0" w:tplc="FFFFFFFF">
      <w:start w:val="1"/>
      <w:numFmt w:val="lowerLetter"/>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20DE"/>
    <w:rsid w:val="0006599B"/>
    <w:rsid w:val="0007072B"/>
    <w:rsid w:val="000D4EB8"/>
    <w:rsid w:val="001776F3"/>
    <w:rsid w:val="002B3E9C"/>
    <w:rsid w:val="0041063E"/>
    <w:rsid w:val="00425C71"/>
    <w:rsid w:val="004F16DA"/>
    <w:rsid w:val="0051314C"/>
    <w:rsid w:val="00574D91"/>
    <w:rsid w:val="005C635A"/>
    <w:rsid w:val="006640DF"/>
    <w:rsid w:val="00685F0B"/>
    <w:rsid w:val="006B0CE2"/>
    <w:rsid w:val="007A6BC9"/>
    <w:rsid w:val="00855E7D"/>
    <w:rsid w:val="00861414"/>
    <w:rsid w:val="008A5729"/>
    <w:rsid w:val="0092208E"/>
    <w:rsid w:val="00A32781"/>
    <w:rsid w:val="00AA006D"/>
    <w:rsid w:val="00AE670A"/>
    <w:rsid w:val="00B148D9"/>
    <w:rsid w:val="00BA6A61"/>
    <w:rsid w:val="00BE52C9"/>
    <w:rsid w:val="00C243DA"/>
    <w:rsid w:val="00C33731"/>
    <w:rsid w:val="00C5326B"/>
    <w:rsid w:val="00D31589"/>
    <w:rsid w:val="00D32708"/>
    <w:rsid w:val="00D620DE"/>
    <w:rsid w:val="00FF79C2"/>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E9C"/>
    <w:pPr>
      <w:widowControl w:val="0"/>
      <w:autoSpaceDE w:val="0"/>
      <w:autoSpaceDN w:val="0"/>
    </w:pPr>
    <w:rPr>
      <w:rFonts w:ascii="Arial" w:hAnsi="Arial" w:cs="Arial"/>
      <w:lang w:val="en-US" w:eastAsia="en-US"/>
    </w:rPr>
  </w:style>
  <w:style w:type="paragraph" w:styleId="Heading1">
    <w:name w:val="heading 1"/>
    <w:basedOn w:val="Normal"/>
    <w:link w:val="Heading1Char"/>
    <w:uiPriority w:val="99"/>
    <w:qFormat/>
    <w:rsid w:val="002B3E9C"/>
    <w:pPr>
      <w:ind w:left="429"/>
      <w:jc w:val="center"/>
      <w:outlineLvl w:val="0"/>
    </w:pPr>
    <w:rPr>
      <w:b/>
      <w:bCs/>
      <w:sz w:val="20"/>
      <w:szCs w:val="20"/>
    </w:rPr>
  </w:style>
  <w:style w:type="paragraph" w:styleId="Heading2">
    <w:name w:val="heading 2"/>
    <w:basedOn w:val="Normal"/>
    <w:link w:val="Heading2Char"/>
    <w:uiPriority w:val="99"/>
    <w:qFormat/>
    <w:rsid w:val="002B3E9C"/>
    <w:pPr>
      <w:spacing w:before="113"/>
      <w:ind w:left="216"/>
      <w:outlineLvl w:val="1"/>
    </w:pPr>
    <w:rPr>
      <w:sz w:val="20"/>
      <w:szCs w:val="20"/>
    </w:rPr>
  </w:style>
  <w:style w:type="paragraph" w:styleId="Heading3">
    <w:name w:val="heading 3"/>
    <w:basedOn w:val="Normal"/>
    <w:link w:val="Heading3Char"/>
    <w:uiPriority w:val="99"/>
    <w:qFormat/>
    <w:rsid w:val="002B3E9C"/>
    <w:pPr>
      <w:jc w:val="right"/>
      <w:outlineLvl w:val="2"/>
    </w:pPr>
    <w:rPr>
      <w:i/>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F05"/>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C10F05"/>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C10F05"/>
    <w:rPr>
      <w:rFonts w:asciiTheme="majorHAnsi" w:eastAsiaTheme="majorEastAsia" w:hAnsiTheme="majorHAnsi" w:cstheme="majorBidi"/>
      <w:b/>
      <w:bCs/>
      <w:sz w:val="26"/>
      <w:szCs w:val="26"/>
      <w:lang w:val="en-US" w:eastAsia="en-US"/>
    </w:rPr>
  </w:style>
  <w:style w:type="table" w:customStyle="1" w:styleId="TableNormal1">
    <w:name w:val="Table Normal1"/>
    <w:uiPriority w:val="99"/>
    <w:semiHidden/>
    <w:rsid w:val="002B3E9C"/>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2B3E9C"/>
    <w:rPr>
      <w:sz w:val="18"/>
      <w:szCs w:val="18"/>
    </w:rPr>
  </w:style>
  <w:style w:type="character" w:customStyle="1" w:styleId="BodyTextChar">
    <w:name w:val="Body Text Char"/>
    <w:basedOn w:val="DefaultParagraphFont"/>
    <w:link w:val="BodyText"/>
    <w:uiPriority w:val="99"/>
    <w:semiHidden/>
    <w:rsid w:val="00C10F05"/>
    <w:rPr>
      <w:rFonts w:ascii="Arial" w:hAnsi="Arial" w:cs="Arial"/>
      <w:lang w:val="en-US" w:eastAsia="en-US"/>
    </w:rPr>
  </w:style>
  <w:style w:type="paragraph" w:styleId="ListParagraph">
    <w:name w:val="List Paragraph"/>
    <w:basedOn w:val="Normal"/>
    <w:uiPriority w:val="99"/>
    <w:qFormat/>
    <w:rsid w:val="002B3E9C"/>
    <w:pPr>
      <w:ind w:left="643" w:right="294" w:hanging="428"/>
      <w:jc w:val="both"/>
    </w:pPr>
  </w:style>
  <w:style w:type="paragraph" w:customStyle="1" w:styleId="TableParagraph">
    <w:name w:val="Table Paragraph"/>
    <w:basedOn w:val="Normal"/>
    <w:uiPriority w:val="99"/>
    <w:rsid w:val="002B3E9C"/>
  </w:style>
  <w:style w:type="character" w:styleId="PlaceholderText">
    <w:name w:val="Placeholder Text"/>
    <w:basedOn w:val="DefaultParagraphFont"/>
    <w:uiPriority w:val="99"/>
    <w:semiHidden/>
    <w:rsid w:val="00D32708"/>
    <w:rPr>
      <w:rFonts w:cs="Times New Roman"/>
      <w:color w:val="808080"/>
    </w:rPr>
  </w:style>
  <w:style w:type="paragraph" w:styleId="Header">
    <w:name w:val="header"/>
    <w:basedOn w:val="Normal"/>
    <w:link w:val="HeaderChar"/>
    <w:uiPriority w:val="99"/>
    <w:rsid w:val="00D32708"/>
    <w:pPr>
      <w:tabs>
        <w:tab w:val="center" w:pos="4536"/>
        <w:tab w:val="right" w:pos="9072"/>
      </w:tabs>
    </w:pPr>
  </w:style>
  <w:style w:type="character" w:customStyle="1" w:styleId="HeaderChar">
    <w:name w:val="Header Char"/>
    <w:basedOn w:val="DefaultParagraphFont"/>
    <w:link w:val="Header"/>
    <w:uiPriority w:val="99"/>
    <w:locked/>
    <w:rsid w:val="00D32708"/>
    <w:rPr>
      <w:rFonts w:ascii="Arial" w:eastAsia="Times New Roman" w:hAnsi="Arial" w:cs="Arial"/>
    </w:rPr>
  </w:style>
  <w:style w:type="paragraph" w:styleId="Footer">
    <w:name w:val="footer"/>
    <w:basedOn w:val="Normal"/>
    <w:link w:val="FooterChar"/>
    <w:uiPriority w:val="99"/>
    <w:rsid w:val="00D32708"/>
    <w:pPr>
      <w:tabs>
        <w:tab w:val="center" w:pos="4536"/>
        <w:tab w:val="right" w:pos="9072"/>
      </w:tabs>
    </w:pPr>
  </w:style>
  <w:style w:type="character" w:customStyle="1" w:styleId="FooterChar">
    <w:name w:val="Footer Char"/>
    <w:basedOn w:val="DefaultParagraphFont"/>
    <w:link w:val="Footer"/>
    <w:uiPriority w:val="99"/>
    <w:locked/>
    <w:rsid w:val="00D32708"/>
    <w:rPr>
      <w:rFonts w:ascii="Arial" w:eastAsia="Times New Roman" w:hAnsi="Arial" w:cs="Arial"/>
    </w:rPr>
  </w:style>
  <w:style w:type="character" w:styleId="Hyperlink">
    <w:name w:val="Hyperlink"/>
    <w:basedOn w:val="DefaultParagraphFont"/>
    <w:uiPriority w:val="99"/>
    <w:rsid w:val="0006599B"/>
    <w:rPr>
      <w:rFonts w:cs="Times New Roman"/>
      <w:color w:val="0000FF"/>
      <w:u w:val="single"/>
    </w:rPr>
  </w:style>
  <w:style w:type="character" w:customStyle="1" w:styleId="UnresolvedMention">
    <w:name w:val="Unresolved Mention"/>
    <w:basedOn w:val="DefaultParagraphFont"/>
    <w:uiPriority w:val="99"/>
    <w:semiHidden/>
    <w:rsid w:val="0006599B"/>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2</Pages>
  <Words>552</Words>
  <Characters>3313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ZGŁASZANIA UWAG I PROPOZYCJI DO PROJEKTU UCHWAŁY</dc:title>
  <dc:subject/>
  <dc:creator/>
  <cp:keywords/>
  <dc:description/>
  <cp:lastModifiedBy/>
  <cp:revision>2</cp:revision>
  <dcterms:created xsi:type="dcterms:W3CDTF">2025-10-07T08:25:00Z</dcterms:created>
  <dcterms:modified xsi:type="dcterms:W3CDTF">2025-10-07T08:25:00Z</dcterms:modified>
</cp:coreProperties>
</file>